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428" w:rsidRDefault="0069291F">
      <w:pPr>
        <w:rPr>
          <w:rFonts w:ascii="Forte" w:hAnsi="Forte"/>
          <w:sz w:val="24"/>
          <w:szCs w:val="24"/>
        </w:rPr>
      </w:pPr>
      <w:r>
        <w:rPr>
          <w:rFonts w:ascii="Forte" w:hAnsi="Forte"/>
          <w:noProof/>
          <w:sz w:val="24"/>
          <w:szCs w:val="24"/>
          <w:lang w:eastAsia="pt-BR"/>
        </w:rPr>
        <w:pict>
          <v:rect id="_x0000_s1027" style="position:absolute;margin-left:-72.85pt;margin-top:2.15pt;width:566.05pt;height:3.55pt;z-index:251661312" fillcolor="red"/>
        </w:pict>
      </w:r>
      <w:r>
        <w:rPr>
          <w:rFonts w:ascii="Forte" w:hAnsi="Forte"/>
          <w:noProof/>
          <w:sz w:val="24"/>
          <w:szCs w:val="24"/>
        </w:rPr>
        <w:pict>
          <v:shapetype id="_x0000_t202" coordsize="21600,21600" o:spt="202" path="m,l,21600r21600,l21600,xe">
            <v:stroke joinstyle="miter"/>
            <v:path gradientshapeok="t" o:connecttype="rect"/>
          </v:shapetype>
          <v:shape id="_x0000_s1026" type="#_x0000_t202" style="position:absolute;margin-left:-17.9pt;margin-top:-57.85pt;width:461.05pt;height:63.55pt;z-index:251660288;mso-width-relative:margin;mso-height-relative:margin" fillcolor="white [3212]" strokecolor="white [3212]">
            <v:textbox style="mso-next-textbox:#_x0000_s1026">
              <w:txbxContent>
                <w:p w:rsidR="005F44FA" w:rsidRPr="005F44FA" w:rsidRDefault="005F44FA" w:rsidP="005F44FA">
                  <w:pPr>
                    <w:spacing w:after="0" w:line="240" w:lineRule="auto"/>
                    <w:jc w:val="center"/>
                    <w:rPr>
                      <w:rFonts w:ascii="Bradley Hand ITC" w:hAnsi="Bradley Hand ITC"/>
                      <w:b/>
                      <w:sz w:val="48"/>
                      <w:szCs w:val="48"/>
                    </w:rPr>
                  </w:pPr>
                  <w:r w:rsidRPr="005F44FA">
                    <w:rPr>
                      <w:rFonts w:ascii="Bradley Hand ITC" w:hAnsi="Bradley Hand ITC"/>
                      <w:b/>
                      <w:sz w:val="48"/>
                      <w:szCs w:val="48"/>
                    </w:rPr>
                    <w:t>NOVAS PERSPECTIVAS DO PROFISSIONAL DA INFORMAÇÃO</w:t>
                  </w:r>
                </w:p>
                <w:p w:rsidR="005F44FA" w:rsidRPr="005F44FA" w:rsidRDefault="005F44FA" w:rsidP="005F44FA">
                  <w:pPr>
                    <w:spacing w:line="240" w:lineRule="auto"/>
                    <w:rPr>
                      <w:rFonts w:ascii="Bradley Hand ITC" w:hAnsi="Bradley Hand ITC"/>
                      <w:b/>
                      <w:sz w:val="52"/>
                      <w:szCs w:val="52"/>
                    </w:rPr>
                  </w:pPr>
                </w:p>
              </w:txbxContent>
            </v:textbox>
          </v:shape>
        </w:pict>
      </w:r>
    </w:p>
    <w:p w:rsidR="00E05428" w:rsidRDefault="00B0763C">
      <w:pPr>
        <w:rPr>
          <w:rFonts w:ascii="Forte" w:hAnsi="Forte"/>
          <w:sz w:val="24"/>
          <w:szCs w:val="24"/>
        </w:rPr>
      </w:pPr>
      <w:r>
        <w:rPr>
          <w:rFonts w:ascii="Forte" w:hAnsi="Forte"/>
          <w:noProof/>
          <w:sz w:val="24"/>
          <w:szCs w:val="24"/>
          <w:lang w:eastAsia="pt-BR"/>
        </w:rPr>
        <w:drawing>
          <wp:anchor distT="0" distB="0" distL="114300" distR="114300" simplePos="0" relativeHeight="251662336" behindDoc="1" locked="0" layoutInCell="1" allowOverlap="1">
            <wp:simplePos x="0" y="0"/>
            <wp:positionH relativeFrom="column">
              <wp:posOffset>295406</wp:posOffset>
            </wp:positionH>
            <wp:positionV relativeFrom="paragraph">
              <wp:posOffset>119817</wp:posOffset>
            </wp:positionV>
            <wp:extent cx="4805680" cy="3863997"/>
            <wp:effectExtent l="114300" t="76200" r="109220" b="79353"/>
            <wp:wrapNone/>
            <wp:docPr id="1" name="Imagem 0" descr="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jpg"/>
                    <pic:cNvPicPr/>
                  </pic:nvPicPr>
                  <pic:blipFill>
                    <a:blip r:embed="rId4"/>
                    <a:stretch>
                      <a:fillRect/>
                    </a:stretch>
                  </pic:blipFill>
                  <pic:spPr>
                    <a:xfrm>
                      <a:off x="0" y="0"/>
                      <a:ext cx="4805680" cy="386399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69291F">
      <w:pPr>
        <w:rPr>
          <w:rFonts w:ascii="Forte" w:hAnsi="Forte"/>
          <w:sz w:val="24"/>
          <w:szCs w:val="24"/>
        </w:rPr>
      </w:pPr>
      <w:r>
        <w:rPr>
          <w:rFonts w:ascii="Forte" w:hAnsi="Forte"/>
          <w:noProof/>
          <w:sz w:val="24"/>
          <w:szCs w:val="24"/>
        </w:rPr>
        <w:pict>
          <v:shape id="_x0000_s1029" type="#_x0000_t202" style="position:absolute;margin-left:-34.9pt;margin-top:27.6pt;width:500.65pt;height:302.9pt;z-index:251664384;mso-width-relative:margin;mso-height-relative:margin" strokecolor="white [3212]">
            <v:textbox>
              <w:txbxContent>
                <w:p w:rsidR="00E05428" w:rsidRPr="00B0763C" w:rsidRDefault="00E05428" w:rsidP="00C74709">
                  <w:pPr>
                    <w:tabs>
                      <w:tab w:val="left" w:pos="0"/>
                    </w:tabs>
                    <w:spacing w:after="0"/>
                    <w:jc w:val="both"/>
                    <w:rPr>
                      <w:rFonts w:ascii="Goudy Old Style" w:hAnsi="Goudy Old Style"/>
                      <w:b/>
                      <w:sz w:val="36"/>
                      <w:szCs w:val="36"/>
                    </w:rPr>
                  </w:pPr>
                  <w:r w:rsidRPr="00B0763C">
                    <w:rPr>
                      <w:rFonts w:ascii="Goudy Old Style" w:hAnsi="Goudy Old Style"/>
                      <w:sz w:val="36"/>
                      <w:szCs w:val="36"/>
                    </w:rPr>
                    <w:tab/>
                    <w:t>A era informacional cresce a todo o momento, e isso nos apresenta uma quantidade de informações incomparáveis. Para que se possa usufruir adequadamente de tudo isso e suprir as necessidades de informação, faz-se necessário alguém que possa administrar tudo isso e oferecer aos usuários serviços de qualidades</w:t>
                  </w:r>
                  <w:r w:rsidRPr="00B0763C">
                    <w:rPr>
                      <w:rFonts w:ascii="Goudy Old Style" w:hAnsi="Goudy Old Style"/>
                      <w:sz w:val="36"/>
                      <w:szCs w:val="36"/>
                    </w:rPr>
                    <w:t xml:space="preserve"> esse profissional é o bibliotecário. Antes visto apenas como um simples guardador de livros atrás de um balcão realizando empréstimos, o bibliotecário assume papéis importantes nessa revolução tecnológica e informacional, e agora assume novos ramos de trabalho nas mais diversas áreas do conhecimento, pois está apto a manusear de forma adequada as informações que lhe são propostas para o devido tratamento. </w:t>
                  </w:r>
                </w:p>
                <w:p w:rsidR="00E05428" w:rsidRPr="00B0763C" w:rsidRDefault="00E05428" w:rsidP="00C74709">
                  <w:pPr>
                    <w:rPr>
                      <w:rFonts w:ascii="Goudy Old Style" w:hAnsi="Goudy Old Style"/>
                      <w:sz w:val="36"/>
                      <w:szCs w:val="36"/>
                    </w:rPr>
                  </w:pPr>
                </w:p>
              </w:txbxContent>
            </v:textbox>
          </v:shape>
        </w:pict>
      </w: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p>
    <w:p w:rsidR="00E05428" w:rsidRDefault="00E05428">
      <w:pPr>
        <w:rPr>
          <w:rFonts w:ascii="Forte" w:hAnsi="Forte"/>
          <w:sz w:val="24"/>
          <w:szCs w:val="24"/>
        </w:rPr>
      </w:pPr>
      <w:r>
        <w:rPr>
          <w:rFonts w:ascii="Forte" w:hAnsi="Forte"/>
          <w:noProof/>
          <w:sz w:val="24"/>
          <w:szCs w:val="24"/>
          <w:lang w:eastAsia="pt-BR"/>
        </w:rPr>
        <w:lastRenderedPageBreak/>
        <w:drawing>
          <wp:anchor distT="0" distB="0" distL="114300" distR="114300" simplePos="0" relativeHeight="251665408" behindDoc="1" locked="0" layoutInCell="1" allowOverlap="1">
            <wp:simplePos x="0" y="0"/>
            <wp:positionH relativeFrom="column">
              <wp:posOffset>106221</wp:posOffset>
            </wp:positionH>
            <wp:positionV relativeFrom="paragraph">
              <wp:posOffset>-665940</wp:posOffset>
            </wp:positionV>
            <wp:extent cx="5085758" cy="4243639"/>
            <wp:effectExtent l="114300" t="76200" r="95842" b="80711"/>
            <wp:wrapNone/>
            <wp:docPr id="2" name="Imagem 1" descr="çu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çuy.jpg"/>
                    <pic:cNvPicPr/>
                  </pic:nvPicPr>
                  <pic:blipFill>
                    <a:blip r:embed="rId5"/>
                    <a:stretch>
                      <a:fillRect/>
                    </a:stretch>
                  </pic:blipFill>
                  <pic:spPr>
                    <a:xfrm>
                      <a:off x="0" y="0"/>
                      <a:ext cx="5085758" cy="424363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274461" w:rsidRPr="005F44FA" w:rsidRDefault="0069291F">
      <w:pPr>
        <w:rPr>
          <w:rFonts w:ascii="Forte" w:hAnsi="Forte"/>
          <w:sz w:val="24"/>
          <w:szCs w:val="24"/>
        </w:rPr>
      </w:pPr>
      <w:r>
        <w:rPr>
          <w:rFonts w:ascii="Forte" w:hAnsi="Forte"/>
          <w:noProof/>
          <w:sz w:val="24"/>
          <w:szCs w:val="24"/>
        </w:rPr>
        <w:pict>
          <v:shape id="_x0000_s1031" type="#_x0000_t202" style="position:absolute;margin-left:-47.8pt;margin-top:666.6pt;width:528.8pt;height:47.05pt;z-index:251669504;mso-height-percent:200;mso-height-percent:200;mso-width-relative:margin;mso-height-relative:margin" strokecolor="white [3212]">
            <v:textbox style="mso-fit-shape-to-text:t">
              <w:txbxContent>
                <w:p w:rsidR="00C74709" w:rsidRPr="007B6E98" w:rsidRDefault="00C74709" w:rsidP="007B6E98">
                  <w:pPr>
                    <w:jc w:val="center"/>
                    <w:rPr>
                      <w:rFonts w:ascii="Times New Roman" w:hAnsi="Times New Roman"/>
                    </w:rPr>
                  </w:pPr>
                  <w:r w:rsidRPr="007B6E98">
                    <w:rPr>
                      <w:rFonts w:ascii="Times New Roman" w:hAnsi="Times New Roman"/>
                    </w:rPr>
                    <w:t>Para sa</w:t>
                  </w:r>
                  <w:r w:rsidR="007B6E98" w:rsidRPr="007B6E98">
                    <w:rPr>
                      <w:rFonts w:ascii="Times New Roman" w:hAnsi="Times New Roman"/>
                    </w:rPr>
                    <w:t xml:space="preserve">ber mais leia o texto na integra: </w:t>
                  </w:r>
                  <w:hyperlink r:id="rId6" w:history="1">
                    <w:r w:rsidR="007B6E98" w:rsidRPr="00A56F95">
                      <w:rPr>
                        <w:rStyle w:val="Hyperlink"/>
                        <w:rFonts w:ascii="Times New Roman" w:hAnsi="Times New Roman"/>
                      </w:rPr>
                      <w:t>Novas perspectivas do profissional da in</w:t>
                    </w:r>
                    <w:r w:rsidR="007B6E98" w:rsidRPr="00A56F95">
                      <w:rPr>
                        <w:rStyle w:val="Hyperlink"/>
                        <w:rFonts w:ascii="Times New Roman" w:hAnsi="Times New Roman"/>
                      </w:rPr>
                      <w:t>formação</w:t>
                    </w:r>
                  </w:hyperlink>
                </w:p>
              </w:txbxContent>
            </v:textbox>
          </v:shape>
        </w:pict>
      </w:r>
      <w:r>
        <w:rPr>
          <w:rFonts w:ascii="Forte" w:hAnsi="Forte"/>
          <w:noProof/>
          <w:sz w:val="24"/>
          <w:szCs w:val="24"/>
        </w:rPr>
        <w:pict>
          <v:shape id="_x0000_s1030" type="#_x0000_t202" style="position:absolute;margin-left:-51.55pt;margin-top:264.1pt;width:528.85pt;height:356.3pt;z-index:251667456;mso-width-relative:margin;mso-height-relative:margin" strokecolor="white [3212]">
            <v:textbox>
              <w:txbxContent>
                <w:p w:rsidR="00B0763C" w:rsidRPr="00B0763C" w:rsidRDefault="00B0763C" w:rsidP="00C74709">
                  <w:pPr>
                    <w:autoSpaceDE w:val="0"/>
                    <w:autoSpaceDN w:val="0"/>
                    <w:adjustRightInd w:val="0"/>
                    <w:spacing w:after="0"/>
                    <w:ind w:firstLine="708"/>
                    <w:jc w:val="both"/>
                    <w:rPr>
                      <w:rFonts w:ascii="Goudy Old Style" w:hAnsi="Goudy Old Style"/>
                      <w:sz w:val="36"/>
                      <w:szCs w:val="36"/>
                    </w:rPr>
                  </w:pPr>
                  <w:r w:rsidRPr="00B0763C">
                    <w:rPr>
                      <w:rFonts w:ascii="Goudy Old Style" w:hAnsi="Goudy Old Style"/>
                      <w:sz w:val="36"/>
                      <w:szCs w:val="36"/>
                    </w:rPr>
                    <w:t>O bibliotecário não pode ser mais visto como um guardador, conservador ou organizador de coleções, pois são atividades que exigem apenas conhecimentos de organização de bibliotecas e das técnicas de organização. Esse perfil mostra um profissional com personalidade tímida, pouco criativa, com insegurança para tomar decisões, com excessiva atenção às técnicas da biblioteconomia aliada ao pouco uso das novas tecnologias da informação, bem como pouca participação em políticas sociais, educacionais e científicas.</w:t>
                  </w:r>
                  <w:r>
                    <w:rPr>
                      <w:rFonts w:ascii="Goudy Old Style" w:hAnsi="Goudy Old Style"/>
                      <w:sz w:val="36"/>
                      <w:szCs w:val="36"/>
                    </w:rPr>
                    <w:t xml:space="preserve"> </w:t>
                  </w:r>
                  <w:r w:rsidRPr="00B0763C">
                    <w:rPr>
                      <w:rFonts w:ascii="Goudy Old Style" w:hAnsi="Goudy Old Style"/>
                      <w:sz w:val="36"/>
                      <w:szCs w:val="36"/>
                    </w:rPr>
                    <w:t xml:space="preserve">Surge agora o novo bibliotecário, mais dinâmico, mais ágil, e o mais importante, mais atento as novas tecnologias e as novas fontes de informação que surgem. </w:t>
                  </w:r>
                  <w:r w:rsidR="00C74709">
                    <w:rPr>
                      <w:rFonts w:ascii="Goudy Old Style" w:hAnsi="Goudy Old Style"/>
                      <w:sz w:val="36"/>
                      <w:szCs w:val="36"/>
                    </w:rPr>
                    <w:t xml:space="preserve">      </w:t>
                  </w:r>
                  <w:r w:rsidRPr="00B0763C">
                    <w:rPr>
                      <w:rFonts w:ascii="Goudy Old Style" w:hAnsi="Goudy Old Style"/>
                      <w:sz w:val="36"/>
                      <w:szCs w:val="36"/>
                    </w:rPr>
                    <w:t xml:space="preserve">O controle adequado de tudo isso é de sua responsabilidade. Possuí a importante missão de oferecer serviços de informação a usuários cada vez mais exigentes, e ele deve estar </w:t>
                  </w:r>
                  <w:r>
                    <w:rPr>
                      <w:rFonts w:ascii="Goudy Old Style" w:hAnsi="Goudy Old Style"/>
                      <w:sz w:val="36"/>
                      <w:szCs w:val="36"/>
                    </w:rPr>
                    <w:t xml:space="preserve">preparado para tudo isso. Esses </w:t>
                  </w:r>
                  <w:r w:rsidRPr="00B0763C">
                    <w:rPr>
                      <w:rFonts w:ascii="Goudy Old Style" w:hAnsi="Goudy Old Style"/>
                      <w:sz w:val="36"/>
                      <w:szCs w:val="36"/>
                    </w:rPr>
                    <w:t>irão ser chamados de bibliotecários do século XXI.</w:t>
                  </w:r>
                </w:p>
                <w:p w:rsidR="00E05428" w:rsidRPr="00B0763C" w:rsidRDefault="00E05428" w:rsidP="00C74709">
                  <w:pPr>
                    <w:rPr>
                      <w:rFonts w:ascii="Goudy Old Style" w:hAnsi="Goudy Old Style"/>
                      <w:sz w:val="36"/>
                      <w:szCs w:val="36"/>
                    </w:rPr>
                  </w:pPr>
                </w:p>
              </w:txbxContent>
            </v:textbox>
          </v:shape>
        </w:pict>
      </w:r>
    </w:p>
    <w:sectPr w:rsidR="00274461" w:rsidRPr="005F44FA" w:rsidSect="0027446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Forte">
    <w:panose1 w:val="03060902040502070203"/>
    <w:charset w:val="00"/>
    <w:family w:val="script"/>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5F44FA"/>
    <w:rsid w:val="00216093"/>
    <w:rsid w:val="00274461"/>
    <w:rsid w:val="005F44FA"/>
    <w:rsid w:val="0069291F"/>
    <w:rsid w:val="007B6E98"/>
    <w:rsid w:val="00A56F95"/>
    <w:rsid w:val="00B0763C"/>
    <w:rsid w:val="00C74709"/>
    <w:rsid w:val="00E0542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33">
      <o:colormenu v:ext="edit" fillcolor="red"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4FA"/>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F44FA"/>
    <w:pPr>
      <w:spacing w:after="0" w:line="240" w:lineRule="auto"/>
    </w:pPr>
    <w:rPr>
      <w:rFonts w:ascii="Tahoma" w:eastAsiaTheme="minorHAnsi" w:hAnsi="Tahoma" w:cs="Tahoma"/>
      <w:sz w:val="16"/>
      <w:szCs w:val="16"/>
    </w:rPr>
  </w:style>
  <w:style w:type="character" w:customStyle="1" w:styleId="TextodebaloChar">
    <w:name w:val="Texto de balão Char"/>
    <w:basedOn w:val="Fontepargpadro"/>
    <w:link w:val="Textodebalo"/>
    <w:uiPriority w:val="99"/>
    <w:semiHidden/>
    <w:rsid w:val="005F44FA"/>
    <w:rPr>
      <w:rFonts w:ascii="Tahoma" w:hAnsi="Tahoma" w:cs="Tahoma"/>
      <w:sz w:val="16"/>
      <w:szCs w:val="16"/>
    </w:rPr>
  </w:style>
  <w:style w:type="character" w:styleId="Hyperlink">
    <w:name w:val="Hyperlink"/>
    <w:basedOn w:val="Fontepargpadro"/>
    <w:uiPriority w:val="99"/>
    <w:unhideWhenUsed/>
    <w:rsid w:val="007B6E98"/>
    <w:rPr>
      <w:color w:val="0000FF" w:themeColor="hyperlink"/>
      <w:u w:val="single"/>
    </w:rPr>
  </w:style>
  <w:style w:type="character" w:styleId="HiperlinkVisitado">
    <w:name w:val="FollowedHyperlink"/>
    <w:basedOn w:val="Fontepargpadro"/>
    <w:uiPriority w:val="99"/>
    <w:semiHidden/>
    <w:unhideWhenUsed/>
    <w:rsid w:val="007B6E9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RTIGO%20PRC%20II.doc"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5</Words>
  <Characters>28</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2</cp:revision>
  <dcterms:created xsi:type="dcterms:W3CDTF">2009-06-09T21:54:00Z</dcterms:created>
  <dcterms:modified xsi:type="dcterms:W3CDTF">2009-06-09T22:57:00Z</dcterms:modified>
</cp:coreProperties>
</file>